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FD8" w:rsidRDefault="00043FD8"/>
    <w:p w:rsidR="00043FD8" w:rsidRPr="008E54E0" w:rsidRDefault="002A697F" w:rsidP="0089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г. Караганды» Управления здравоохранения Карагандинской области объявляет о закупе </w:t>
      </w:r>
      <w:r w:rsidR="00CA5570"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изделий, требующих сервисного обслуживания,</w:t>
      </w: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способом запроса ценовых предложений.</w:t>
      </w:r>
    </w:p>
    <w:p w:rsidR="00043FD8" w:rsidRPr="008E54E0" w:rsidRDefault="002A697F" w:rsidP="0089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 г. Караганда, ул. К.Либкнехта 106В. Тел: 37-03-35 БИН 971140001262 E-mail: kgkp_52@mail.ru</w:t>
      </w:r>
    </w:p>
    <w:p w:rsidR="00684591" w:rsidRDefault="008E54E0" w:rsidP="008E5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8900DC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 лицензирования или разрешительной процедуры, в сроки, установленные заказчиком, организатором закупа, а также документы, подтверждающие соответствие предлагаемых товаров требованиям, установленным главой 4 Правил организации и проведения закупа лекарственных средств и медицинских изделий, фармацевтических услуг.</w:t>
      </w:r>
    </w:p>
    <w:p w:rsidR="008E54E0" w:rsidRPr="008E54E0" w:rsidRDefault="008E54E0" w:rsidP="008E5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134"/>
        <w:gridCol w:w="1729"/>
        <w:gridCol w:w="1389"/>
        <w:gridCol w:w="1950"/>
      </w:tblGrid>
      <w:tr w:rsidR="00122281" w:rsidRPr="008E54E0" w:rsidTr="00684591">
        <w:tc>
          <w:tcPr>
            <w:tcW w:w="1951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мед техники</w:t>
            </w:r>
          </w:p>
        </w:tc>
        <w:tc>
          <w:tcPr>
            <w:tcW w:w="1418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122281" w:rsidRPr="00122281" w:rsidRDefault="00122281" w:rsidP="001222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729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цена</w:t>
            </w:r>
          </w:p>
        </w:tc>
        <w:tc>
          <w:tcPr>
            <w:tcW w:w="1389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950" w:type="dxa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22281" w:rsidRPr="008E54E0" w:rsidTr="00684591">
        <w:tc>
          <w:tcPr>
            <w:tcW w:w="1951" w:type="dxa"/>
            <w:vAlign w:val="center"/>
          </w:tcPr>
          <w:p w:rsidR="00122281" w:rsidRPr="00122281" w:rsidRDefault="0068459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Кровать для пациентов</w:t>
            </w:r>
          </w:p>
        </w:tc>
        <w:tc>
          <w:tcPr>
            <w:tcW w:w="1418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 w:rsidR="00122281" w:rsidRPr="00122281" w:rsidRDefault="0068459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  <w:vAlign w:val="center"/>
          </w:tcPr>
          <w:p w:rsidR="00122281" w:rsidRPr="00684591" w:rsidRDefault="0068459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4591">
              <w:rPr>
                <w:rFonts w:ascii="Times New Roman" w:eastAsia="Times New Roman" w:hAnsi="Times New Roman" w:cs="Times New Roman"/>
                <w:bCs/>
                <w:lang w:eastAsia="ru-RU"/>
              </w:rPr>
              <w:t>830 000</w:t>
            </w:r>
          </w:p>
        </w:tc>
        <w:tc>
          <w:tcPr>
            <w:tcW w:w="1389" w:type="dxa"/>
            <w:vAlign w:val="center"/>
          </w:tcPr>
          <w:p w:rsidR="00122281" w:rsidRPr="00684591" w:rsidRDefault="0068459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4591">
              <w:rPr>
                <w:rFonts w:ascii="Times New Roman" w:eastAsia="Times New Roman" w:hAnsi="Times New Roman" w:cs="Times New Roman"/>
                <w:bCs/>
                <w:lang w:eastAsia="ru-RU"/>
              </w:rPr>
              <w:t>4 150 000,00</w:t>
            </w:r>
          </w:p>
        </w:tc>
        <w:tc>
          <w:tcPr>
            <w:tcW w:w="1950" w:type="dxa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оплаты: аванс - 30% (после заключения договора), 70% (после принятия оборудования со всеми соответствующими документами)</w:t>
            </w:r>
          </w:p>
        </w:tc>
      </w:tr>
    </w:tbl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поставки: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</w:t>
      </w:r>
      <w:r w:rsidR="0068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A557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календарных дней после заключения договора.</w:t>
      </w:r>
    </w:p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поставки: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Караганда, ул. К.Либкнехта 106В/DDP.</w:t>
      </w:r>
    </w:p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представления (приема) документов: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Караганда, ул. К.Либкнехта 106В отдел гос. закупок.</w:t>
      </w:r>
    </w:p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Окончательный срок подачи ценовых предложений: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8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CA557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В 17.00 часов.</w:t>
      </w:r>
    </w:p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Дата, время и место вскрытие конвертов с ЦП: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8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84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CA557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в </w:t>
      </w:r>
      <w:r w:rsidR="00FF5D3C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 часов г.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Караганда, ул. К.Либкнехта 106В отдел гос. 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акупок.</w:t>
      </w:r>
    </w:p>
    <w:tbl>
      <w:tblPr>
        <w:tblStyle w:val="a7"/>
        <w:tblW w:w="0" w:type="auto"/>
        <w:tblInd w:w="-856" w:type="dxa"/>
        <w:tblLook w:val="04A0" w:firstRow="1" w:lastRow="0" w:firstColumn="1" w:lastColumn="0" w:noHBand="0" w:noVBand="1"/>
      </w:tblPr>
      <w:tblGrid>
        <w:gridCol w:w="330"/>
        <w:gridCol w:w="1989"/>
        <w:gridCol w:w="659"/>
        <w:gridCol w:w="3155"/>
        <w:gridCol w:w="2798"/>
        <w:gridCol w:w="1270"/>
      </w:tblGrid>
      <w:tr w:rsidR="00684591" w:rsidTr="001C6E0E">
        <w:tc>
          <w:tcPr>
            <w:tcW w:w="330" w:type="dxa"/>
            <w:vAlign w:val="center"/>
          </w:tcPr>
          <w:p w:rsidR="00684591" w:rsidRDefault="00684591" w:rsidP="00684591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9" w:type="dxa"/>
            <w:vAlign w:val="center"/>
          </w:tcPr>
          <w:p w:rsidR="00684591" w:rsidRDefault="00684591" w:rsidP="00684591">
            <w:pPr>
              <w:tabs>
                <w:tab w:val="left" w:pos="450"/>
              </w:tabs>
              <w:ind w:right="-108"/>
              <w:rPr>
                <w:b/>
              </w:rPr>
            </w:pPr>
            <w:r>
              <w:rPr>
                <w:b/>
              </w:rPr>
              <w:t>Наименование медицинской техники (далее – МТ)</w:t>
            </w:r>
          </w:p>
          <w:p w:rsidR="00684591" w:rsidRDefault="00684591" w:rsidP="00684591">
            <w:pPr>
              <w:tabs>
                <w:tab w:val="left" w:pos="450"/>
              </w:tabs>
              <w:ind w:right="-108"/>
              <w:rPr>
                <w:b/>
                <w:i/>
              </w:rPr>
            </w:pPr>
            <w:r>
              <w:rPr>
                <w:i/>
              </w:rPr>
              <w:t>(в соответствии с государственным реестром МТ  с указанием модели, наименования производителя, страны)</w:t>
            </w:r>
          </w:p>
        </w:tc>
        <w:tc>
          <w:tcPr>
            <w:tcW w:w="7882" w:type="dxa"/>
            <w:gridSpan w:val="4"/>
          </w:tcPr>
          <w:p w:rsidR="00684591" w:rsidRDefault="00684591" w:rsidP="006845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</w:rPr>
              <w:t xml:space="preserve">Кровать </w:t>
            </w:r>
            <w:r>
              <w:rPr>
                <w:bCs/>
                <w:color w:val="000000"/>
                <w:lang w:val="kk-KZ"/>
              </w:rPr>
              <w:t xml:space="preserve">медицинская </w:t>
            </w:r>
            <w:r>
              <w:rPr>
                <w:bCs/>
                <w:color w:val="000000"/>
              </w:rPr>
              <w:t xml:space="preserve">для пациента </w:t>
            </w:r>
          </w:p>
        </w:tc>
      </w:tr>
      <w:tr w:rsidR="00684591" w:rsidTr="001C6E0E">
        <w:tc>
          <w:tcPr>
            <w:tcW w:w="330" w:type="dxa"/>
            <w:vAlign w:val="center"/>
          </w:tcPr>
          <w:p w:rsidR="00684591" w:rsidRDefault="00684591" w:rsidP="00684591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9" w:type="dxa"/>
            <w:vAlign w:val="center"/>
          </w:tcPr>
          <w:p w:rsidR="00684591" w:rsidRDefault="00684591" w:rsidP="00684591">
            <w:pPr>
              <w:tabs>
                <w:tab w:val="left" w:pos="450"/>
              </w:tabs>
              <w:ind w:right="-108"/>
              <w:rPr>
                <w:i/>
              </w:rPr>
            </w:pPr>
            <w:r>
              <w:rPr>
                <w:b/>
              </w:rPr>
              <w:t xml:space="preserve">Наименование МТ, относящейся к средствам измерения </w:t>
            </w:r>
            <w:r>
              <w:t>(</w:t>
            </w:r>
            <w:r>
              <w:rPr>
                <w:i/>
              </w:rPr>
              <w:t>с указанием модели, наименования производителя, страны)</w:t>
            </w:r>
          </w:p>
        </w:tc>
        <w:tc>
          <w:tcPr>
            <w:tcW w:w="7882" w:type="dxa"/>
            <w:gridSpan w:val="4"/>
          </w:tcPr>
          <w:p w:rsidR="00684591" w:rsidRDefault="00684591" w:rsidP="006845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>Кровать</w:t>
            </w:r>
            <w:r>
              <w:rPr>
                <w:lang w:val="kk-KZ"/>
              </w:rPr>
              <w:t xml:space="preserve"> медицинская</w:t>
            </w:r>
            <w:r>
              <w:t xml:space="preserve"> для пациента</w:t>
            </w:r>
          </w:p>
        </w:tc>
      </w:tr>
      <w:tr w:rsidR="001C6E0E" w:rsidTr="001C6E0E">
        <w:tc>
          <w:tcPr>
            <w:tcW w:w="330" w:type="dxa"/>
          </w:tcPr>
          <w:p w:rsidR="001C6E0E" w:rsidRPr="001C6E0E" w:rsidRDefault="001C6E0E" w:rsidP="001C6E0E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3</w:t>
            </w:r>
          </w:p>
        </w:tc>
        <w:tc>
          <w:tcPr>
            <w:tcW w:w="1989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b/>
              </w:rPr>
              <w:t>Требования к комплектации</w:t>
            </w:r>
          </w:p>
        </w:tc>
        <w:tc>
          <w:tcPr>
            <w:tcW w:w="659" w:type="dxa"/>
            <w:vAlign w:val="center"/>
          </w:tcPr>
          <w:p w:rsidR="001C6E0E" w:rsidRDefault="001C6E0E" w:rsidP="001C6E0E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1C6E0E" w:rsidRDefault="001C6E0E" w:rsidP="001C6E0E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3155" w:type="dxa"/>
            <w:vAlign w:val="center"/>
          </w:tcPr>
          <w:p w:rsidR="001C6E0E" w:rsidRDefault="001C6E0E" w:rsidP="001C6E0E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 xml:space="preserve">Наименование комплектующего к МТ </w:t>
            </w:r>
          </w:p>
          <w:p w:rsidR="001C6E0E" w:rsidRDefault="001C6E0E" w:rsidP="001C6E0E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(в соответствии с государственным реестром МТ )</w:t>
            </w:r>
          </w:p>
        </w:tc>
        <w:tc>
          <w:tcPr>
            <w:tcW w:w="2798" w:type="dxa"/>
            <w:vAlign w:val="center"/>
          </w:tcPr>
          <w:p w:rsidR="001C6E0E" w:rsidRDefault="001C6E0E" w:rsidP="001C6E0E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Краткая техническая характеристика комплектующего к МТ</w:t>
            </w:r>
          </w:p>
        </w:tc>
        <w:tc>
          <w:tcPr>
            <w:tcW w:w="1270" w:type="dxa"/>
            <w:vAlign w:val="center"/>
          </w:tcPr>
          <w:p w:rsidR="001C6E0E" w:rsidRDefault="001C6E0E" w:rsidP="001C6E0E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Требуемое количество</w:t>
            </w:r>
          </w:p>
          <w:p w:rsidR="001C6E0E" w:rsidRDefault="001C6E0E" w:rsidP="001C6E0E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(с указанием единицы измерения)</w:t>
            </w:r>
          </w:p>
        </w:tc>
      </w:tr>
      <w:tr w:rsidR="001C6E0E" w:rsidTr="001C6E0E">
        <w:tc>
          <w:tcPr>
            <w:tcW w:w="330" w:type="dxa"/>
          </w:tcPr>
          <w:p w:rsidR="001C6E0E" w:rsidRDefault="001C6E0E" w:rsidP="006845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1C6E0E" w:rsidRDefault="001C6E0E" w:rsidP="006845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82" w:type="dxa"/>
            <w:gridSpan w:val="4"/>
          </w:tcPr>
          <w:p w:rsidR="001C6E0E" w:rsidRDefault="001C6E0E" w:rsidP="006845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i/>
              </w:rPr>
              <w:t>Основные комплектующие</w:t>
            </w:r>
          </w:p>
        </w:tc>
      </w:tr>
      <w:tr w:rsidR="001C6E0E" w:rsidTr="001C6E0E">
        <w:tc>
          <w:tcPr>
            <w:tcW w:w="330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1C6E0E" w:rsidRDefault="001C6E0E" w:rsidP="001C6E0E">
            <w:pPr>
              <w:jc w:val="center"/>
            </w:pPr>
            <w:r>
              <w:t>1</w:t>
            </w:r>
          </w:p>
        </w:tc>
        <w:tc>
          <w:tcPr>
            <w:tcW w:w="3155" w:type="dxa"/>
            <w:vAlign w:val="center"/>
          </w:tcPr>
          <w:p w:rsidR="001C6E0E" w:rsidRDefault="001C6E0E" w:rsidP="001C6E0E">
            <w:pPr>
              <w:snapToGrid w:val="0"/>
            </w:pPr>
            <w:r>
              <w:t>Платформа матрацная 4-х секционная (ложе).</w:t>
            </w:r>
          </w:p>
        </w:tc>
        <w:tc>
          <w:tcPr>
            <w:tcW w:w="2798" w:type="dxa"/>
          </w:tcPr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 w:rsidRPr="00C51135">
              <w:rPr>
                <w:sz w:val="22"/>
                <w:szCs w:val="22"/>
              </w:rPr>
              <w:t>Кровать многофункциональная с электрической регулировкой секций и механической регул</w:t>
            </w:r>
            <w:r w:rsidR="00577B7B">
              <w:rPr>
                <w:sz w:val="22"/>
                <w:szCs w:val="22"/>
              </w:rPr>
              <w:t>и</w:t>
            </w:r>
            <w:r w:rsidRPr="00C51135">
              <w:rPr>
                <w:sz w:val="22"/>
                <w:szCs w:val="22"/>
              </w:rPr>
              <w:t>ровкой продольного наклона ложа (Тренделенбург). Кровать состоит из несущей рамы и четырехсекционного ложа с порошковым покрытием на основе эпоксидного полиэстера. Количество секций ложа кровати – 4, что создают максимум возможных вариантов для изменения положения тела больного.  Количество подвижных секций – 3, четвертая промежуточная, неподвижна. Размеры под</w:t>
            </w:r>
            <w:r>
              <w:rPr>
                <w:sz w:val="22"/>
                <w:szCs w:val="22"/>
              </w:rPr>
              <w:t>вижной спиной секции: 90 см × 7</w:t>
            </w:r>
            <w:r w:rsidRPr="00780D1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см (± </w:t>
            </w:r>
            <w:r w:rsidRPr="00780D18">
              <w:rPr>
                <w:sz w:val="22"/>
                <w:szCs w:val="22"/>
              </w:rPr>
              <w:t>2</w:t>
            </w:r>
            <w:r w:rsidRPr="00C51135">
              <w:rPr>
                <w:sz w:val="22"/>
                <w:szCs w:val="22"/>
              </w:rPr>
              <w:t xml:space="preserve"> см). Размеры подвижной нож</w:t>
            </w:r>
            <w:r>
              <w:rPr>
                <w:sz w:val="22"/>
                <w:szCs w:val="22"/>
              </w:rPr>
              <w:t xml:space="preserve">ной секции: 90 см × 62 см (± </w:t>
            </w:r>
            <w:r w:rsidRPr="00780D18">
              <w:rPr>
                <w:sz w:val="22"/>
                <w:szCs w:val="22"/>
              </w:rPr>
              <w:t>2</w:t>
            </w:r>
            <w:r w:rsidRPr="00C51135">
              <w:rPr>
                <w:sz w:val="22"/>
                <w:szCs w:val="22"/>
              </w:rPr>
              <w:t xml:space="preserve"> см). Размеры </w:t>
            </w:r>
            <w:r w:rsidRPr="00C51135">
              <w:rPr>
                <w:sz w:val="22"/>
                <w:szCs w:val="22"/>
              </w:rPr>
              <w:lastRenderedPageBreak/>
              <w:t>подвижной бедренной секции: 90 см × 3</w:t>
            </w:r>
            <w:r w:rsidRPr="00780D1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см (± </w:t>
            </w:r>
            <w:r w:rsidRPr="00780D18">
              <w:rPr>
                <w:sz w:val="22"/>
                <w:szCs w:val="22"/>
              </w:rPr>
              <w:t>2</w:t>
            </w:r>
            <w:r w:rsidRPr="00C51135">
              <w:rPr>
                <w:sz w:val="22"/>
                <w:szCs w:val="22"/>
              </w:rPr>
              <w:t xml:space="preserve"> см). Размеры фиксированной тазо</w:t>
            </w:r>
            <w:r>
              <w:rPr>
                <w:sz w:val="22"/>
                <w:szCs w:val="22"/>
              </w:rPr>
              <w:t xml:space="preserve">вой секции: 90 см × 32 см (± </w:t>
            </w:r>
            <w:r w:rsidRPr="00F30837">
              <w:rPr>
                <w:sz w:val="22"/>
                <w:szCs w:val="22"/>
              </w:rPr>
              <w:t>2</w:t>
            </w:r>
            <w:r w:rsidRPr="00C51135">
              <w:rPr>
                <w:sz w:val="22"/>
                <w:szCs w:val="22"/>
              </w:rPr>
              <w:t xml:space="preserve"> см). Панель головной и ножной секции кровати имеет по четыре боковых выступа высотой 38 мм. Так же все панели имеют углубления на поверхности прямоугольного вида: по 5 углублений в головной и ножной секции, по 3 в двух остальных </w:t>
            </w:r>
            <w:r>
              <w:rPr>
                <w:sz w:val="22"/>
                <w:szCs w:val="22"/>
              </w:rPr>
              <w:t>с</w:t>
            </w:r>
            <w:r w:rsidRPr="00C51135">
              <w:rPr>
                <w:sz w:val="22"/>
                <w:szCs w:val="22"/>
              </w:rPr>
              <w:t xml:space="preserve">екций. Данные решения не дают матрасу соскальзывать. </w:t>
            </w:r>
          </w:p>
        </w:tc>
        <w:tc>
          <w:tcPr>
            <w:tcW w:w="1270" w:type="dxa"/>
            <w:vAlign w:val="center"/>
          </w:tcPr>
          <w:p w:rsidR="001C6E0E" w:rsidRDefault="001C6E0E" w:rsidP="001C6E0E">
            <w:pPr>
              <w:snapToGrid w:val="0"/>
            </w:pPr>
            <w:r>
              <w:lastRenderedPageBreak/>
              <w:t>1 шт</w:t>
            </w:r>
          </w:p>
        </w:tc>
      </w:tr>
      <w:tr w:rsidR="001C6E0E" w:rsidTr="001C6E0E">
        <w:tc>
          <w:tcPr>
            <w:tcW w:w="330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1C6E0E" w:rsidRDefault="001C6E0E" w:rsidP="001C6E0E">
            <w:pPr>
              <w:jc w:val="center"/>
            </w:pPr>
            <w:r>
              <w:t>2</w:t>
            </w:r>
          </w:p>
        </w:tc>
        <w:tc>
          <w:tcPr>
            <w:tcW w:w="3155" w:type="dxa"/>
            <w:vAlign w:val="center"/>
          </w:tcPr>
          <w:p w:rsidR="001C6E0E" w:rsidRDefault="001C6E0E" w:rsidP="001C6E0E">
            <w:pPr>
              <w:snapToGrid w:val="0"/>
            </w:pPr>
            <w:r>
              <w:t>Двигатель</w:t>
            </w:r>
          </w:p>
          <w:p w:rsidR="001C6E0E" w:rsidRDefault="001C6E0E" w:rsidP="001C6E0E">
            <w:pPr>
              <w:snapToGrid w:val="0"/>
            </w:pPr>
            <w:r>
              <w:t>линейный с приводом</w:t>
            </w:r>
          </w:p>
          <w:p w:rsidR="001C6E0E" w:rsidRDefault="001C6E0E" w:rsidP="001C6E0E">
            <w:pPr>
              <w:snapToGrid w:val="0"/>
            </w:pPr>
            <w:r>
              <w:t>регулировки наклона</w:t>
            </w:r>
          </w:p>
          <w:p w:rsidR="001C6E0E" w:rsidRDefault="001C6E0E" w:rsidP="001C6E0E">
            <w:pPr>
              <w:snapToGrid w:val="0"/>
            </w:pPr>
            <w:r>
              <w:t>секции ложа.</w:t>
            </w:r>
          </w:p>
        </w:tc>
        <w:tc>
          <w:tcPr>
            <w:tcW w:w="2798" w:type="dxa"/>
          </w:tcPr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Мощный и надежный электропривод, позволяет плавно и бесшумно регулировать углы наклона спинной, бедренной и ножной секций.  </w:t>
            </w:r>
          </w:p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наклона плавный – бесступенчатый, бесшумный.</w:t>
            </w:r>
          </w:p>
          <w:p w:rsidR="001C6E0E" w:rsidRPr="00582027" w:rsidRDefault="001C6E0E" w:rsidP="001C6E0E">
            <w:pPr>
              <w:pStyle w:val="ab"/>
              <w:rPr>
                <w:sz w:val="22"/>
                <w:szCs w:val="22"/>
              </w:rPr>
            </w:pPr>
            <w:r w:rsidRPr="00582027">
              <w:rPr>
                <w:sz w:val="22"/>
                <w:szCs w:val="22"/>
              </w:rPr>
              <w:t xml:space="preserve">Для положения «Кардиологическое кресло» </w:t>
            </w:r>
          </w:p>
          <w:p w:rsidR="001C6E0E" w:rsidRPr="00582027" w:rsidRDefault="001C6E0E" w:rsidP="001C6E0E">
            <w:pPr>
              <w:pStyle w:val="ab"/>
              <w:rPr>
                <w:sz w:val="22"/>
                <w:szCs w:val="22"/>
              </w:rPr>
            </w:pPr>
            <w:r w:rsidRPr="00582027">
              <w:rPr>
                <w:sz w:val="22"/>
                <w:szCs w:val="22"/>
              </w:rPr>
              <w:t>Для углов наклона подвижных секций кровати.</w:t>
            </w:r>
          </w:p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 w:rsidRPr="00582027">
              <w:rPr>
                <w:sz w:val="22"/>
                <w:szCs w:val="22"/>
              </w:rPr>
              <w:t>Кровать осуществляет: электрическую регулировку секции спины в пределах 0° - 70°, что позволяет принимать положение Фаулера, электрическую регулировку тазобедрен</w:t>
            </w:r>
            <w:r>
              <w:rPr>
                <w:sz w:val="22"/>
                <w:szCs w:val="22"/>
              </w:rPr>
              <w:t>ной секции в пределах 0° - 45°.</w:t>
            </w:r>
          </w:p>
        </w:tc>
        <w:tc>
          <w:tcPr>
            <w:tcW w:w="1270" w:type="dxa"/>
            <w:vAlign w:val="center"/>
          </w:tcPr>
          <w:p w:rsidR="001C6E0E" w:rsidRDefault="001C6E0E" w:rsidP="001C6E0E">
            <w:pPr>
              <w:snapToGrid w:val="0"/>
            </w:pPr>
            <w:r>
              <w:rPr>
                <w:lang w:val="en-US"/>
              </w:rPr>
              <w:t>2</w:t>
            </w:r>
            <w:r>
              <w:t xml:space="preserve"> шт.</w:t>
            </w:r>
          </w:p>
        </w:tc>
      </w:tr>
      <w:tr w:rsidR="001C6E0E" w:rsidTr="001C6E0E">
        <w:tc>
          <w:tcPr>
            <w:tcW w:w="330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1C6E0E" w:rsidRDefault="001C6E0E" w:rsidP="001C6E0E">
            <w:pPr>
              <w:jc w:val="center"/>
            </w:pPr>
            <w:r>
              <w:t>3</w:t>
            </w:r>
          </w:p>
        </w:tc>
        <w:tc>
          <w:tcPr>
            <w:tcW w:w="3155" w:type="dxa"/>
            <w:vAlign w:val="center"/>
          </w:tcPr>
          <w:p w:rsidR="001C6E0E" w:rsidRDefault="001C6E0E" w:rsidP="001C6E0E">
            <w:pPr>
              <w:snapToGrid w:val="0"/>
            </w:pPr>
            <w:r>
              <w:t>Каркас металлический</w:t>
            </w:r>
          </w:p>
        </w:tc>
        <w:tc>
          <w:tcPr>
            <w:tcW w:w="2798" w:type="dxa"/>
          </w:tcPr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 w:rsidRPr="00C51135">
              <w:rPr>
                <w:sz w:val="22"/>
                <w:szCs w:val="22"/>
              </w:rPr>
              <w:t xml:space="preserve">Конструкция кровати из стали и покрыта электростатической анти порошковой краской, подверженной тепловой обработке при температуре  200° для защиты от ржавления и внешних воздействий. Высота кровати от поверхности ложа до земли – 40 см (± 0,5 см). </w:t>
            </w:r>
            <w:r w:rsidRPr="00952DE7">
              <w:rPr>
                <w:sz w:val="22"/>
                <w:szCs w:val="22"/>
              </w:rPr>
              <w:t xml:space="preserve">Червячный привод красного цвета, который находится у основания </w:t>
            </w:r>
            <w:r w:rsidRPr="00952DE7">
              <w:rPr>
                <w:sz w:val="22"/>
                <w:szCs w:val="22"/>
              </w:rPr>
              <w:lastRenderedPageBreak/>
              <w:t>ножной секции, служит для наклона кровати (Тределенбург 12˚). Для использования кровати с пациентами нестандартных антропометрических данных, возможно удлинение ложа в пределах 20 см.</w:t>
            </w:r>
            <w:r>
              <w:rPr>
                <w:sz w:val="22"/>
                <w:szCs w:val="22"/>
              </w:rPr>
              <w:t xml:space="preserve"> </w:t>
            </w:r>
            <w:r w:rsidRPr="0079218A">
              <w:rPr>
                <w:sz w:val="22"/>
                <w:szCs w:val="22"/>
              </w:rPr>
              <w:t>По периметру рамы ложа в углах кровати расположены установочные отверстия, размером 3×3 см для инфузионной стойки и штатива с подставкой для TV устройств или дефибрилляторов.</w:t>
            </w:r>
          </w:p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 w:rsidRPr="00952DE7">
              <w:rPr>
                <w:sz w:val="22"/>
                <w:szCs w:val="22"/>
              </w:rPr>
              <w:t>Максимальная до</w:t>
            </w:r>
            <w:r>
              <w:rPr>
                <w:sz w:val="22"/>
                <w:szCs w:val="22"/>
              </w:rPr>
              <w:t>пустимая рабочая нагрузка до  20</w:t>
            </w:r>
            <w:r w:rsidRPr="00952DE7">
              <w:rPr>
                <w:sz w:val="22"/>
                <w:szCs w:val="22"/>
              </w:rPr>
              <w:t>0 кг. Вес кровати в пределах 120 кг. Внутренние габариты, лож</w:t>
            </w:r>
            <w:r>
              <w:rPr>
                <w:sz w:val="22"/>
                <w:szCs w:val="22"/>
              </w:rPr>
              <w:t xml:space="preserve">е кровати: 210 см x 90 см (± </w:t>
            </w:r>
            <w:r w:rsidRPr="008F04ED">
              <w:rPr>
                <w:sz w:val="22"/>
                <w:szCs w:val="22"/>
              </w:rPr>
              <w:t>2</w:t>
            </w:r>
            <w:r w:rsidRPr="00952DE7">
              <w:rPr>
                <w:sz w:val="22"/>
                <w:szCs w:val="22"/>
              </w:rPr>
              <w:t xml:space="preserve"> см). Нар</w:t>
            </w:r>
            <w:r>
              <w:rPr>
                <w:sz w:val="22"/>
                <w:szCs w:val="22"/>
              </w:rPr>
              <w:t>ужные габариты без удлинения 2</w:t>
            </w:r>
            <w:r w:rsidRPr="008F04E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см x 10</w:t>
            </w:r>
            <w:r w:rsidRPr="008F04E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см (± </w:t>
            </w:r>
            <w:r w:rsidRPr="008F04ED">
              <w:rPr>
                <w:sz w:val="22"/>
                <w:szCs w:val="22"/>
              </w:rPr>
              <w:t>2</w:t>
            </w:r>
            <w:r w:rsidRPr="00952DE7">
              <w:rPr>
                <w:sz w:val="22"/>
                <w:szCs w:val="22"/>
              </w:rPr>
              <w:t xml:space="preserve"> см).</w:t>
            </w:r>
          </w:p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Кровать имеет </w:t>
            </w:r>
            <w:r w:rsidRPr="00582027">
              <w:rPr>
                <w:sz w:val="22"/>
                <w:szCs w:val="22"/>
              </w:rPr>
              <w:t>механическую регулировку секции голени с помощью 10-ти ступенчатого растомата в пределах 0° - 40°.</w:t>
            </w:r>
          </w:p>
        </w:tc>
        <w:tc>
          <w:tcPr>
            <w:tcW w:w="1270" w:type="dxa"/>
            <w:vAlign w:val="center"/>
          </w:tcPr>
          <w:p w:rsidR="001C6E0E" w:rsidRDefault="001C6E0E" w:rsidP="001C6E0E">
            <w:pPr>
              <w:snapToGrid w:val="0"/>
            </w:pPr>
            <w:r>
              <w:lastRenderedPageBreak/>
              <w:t>1 шт.</w:t>
            </w:r>
          </w:p>
        </w:tc>
      </w:tr>
      <w:tr w:rsidR="001C6E0E" w:rsidTr="001C6E0E">
        <w:tc>
          <w:tcPr>
            <w:tcW w:w="330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1C6E0E" w:rsidRDefault="001C6E0E" w:rsidP="001C6E0E">
            <w:pPr>
              <w:jc w:val="center"/>
            </w:pPr>
            <w:r>
              <w:t>4</w:t>
            </w:r>
          </w:p>
        </w:tc>
        <w:tc>
          <w:tcPr>
            <w:tcW w:w="3155" w:type="dxa"/>
            <w:vAlign w:val="center"/>
          </w:tcPr>
          <w:p w:rsidR="001C6E0E" w:rsidRDefault="001C6E0E" w:rsidP="001C6E0E">
            <w:pPr>
              <w:snapToGrid w:val="0"/>
            </w:pPr>
            <w:r>
              <w:t>Боковые ограждения</w:t>
            </w:r>
          </w:p>
        </w:tc>
        <w:tc>
          <w:tcPr>
            <w:tcW w:w="2798" w:type="dxa"/>
          </w:tcPr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 w:rsidRPr="002223D8">
              <w:rPr>
                <w:sz w:val="22"/>
                <w:szCs w:val="22"/>
              </w:rPr>
              <w:t xml:space="preserve">Для обеспечения максимальной безопасности пациента, кровать снабжена 4мя боковыми ограждениями реанимационного типа, которые регулируются с помощью ручки зеленого цвета в нижней части ограждений. Монолитные боковые ограждение выполнены из АBS пластика имеют эргономические преимущества, благодаря форме ручек, по два отверстия в головном ограждении и по одному пространственных в нижних. Размеры верхних боковых ограждений (в наибольших точках): 37 см × 37 см (± 0,5 см). Размеры </w:t>
            </w:r>
            <w:r w:rsidRPr="002223D8">
              <w:rPr>
                <w:sz w:val="22"/>
                <w:szCs w:val="22"/>
              </w:rPr>
              <w:lastRenderedPageBreak/>
              <w:t>нижних боковых ограждений (в наибольших точках): 92 см × 36 см (± 0,5 см). Расстояние между верхним и нижнем ограждением (учитывается в ближайших точках) 6 см. Высота боковых ограждений, относительно земли в поднятом п</w:t>
            </w:r>
            <w:r>
              <w:rPr>
                <w:sz w:val="22"/>
                <w:szCs w:val="22"/>
              </w:rPr>
              <w:t xml:space="preserve">оложении/ в нижнем положении: </w:t>
            </w:r>
            <w:r>
              <w:rPr>
                <w:sz w:val="22"/>
                <w:szCs w:val="22"/>
                <w:lang w:val="kk-KZ"/>
              </w:rPr>
              <w:t xml:space="preserve">40 </w:t>
            </w:r>
            <w:r>
              <w:rPr>
                <w:sz w:val="22"/>
                <w:szCs w:val="22"/>
              </w:rPr>
              <w:t xml:space="preserve">см./ 17 см. (± </w:t>
            </w:r>
            <w:r w:rsidRPr="00F30837">
              <w:rPr>
                <w:sz w:val="22"/>
                <w:szCs w:val="22"/>
              </w:rPr>
              <w:t xml:space="preserve">5 </w:t>
            </w:r>
            <w:r w:rsidRPr="002223D8">
              <w:rPr>
                <w:sz w:val="22"/>
                <w:szCs w:val="22"/>
              </w:rPr>
              <w:t>см). Все боковые ограждения имеют индикаторы угла наклона кровати. На ножных боковых ограждениях, индикатор изображён</w:t>
            </w:r>
            <w:r>
              <w:rPr>
                <w:sz w:val="22"/>
                <w:szCs w:val="22"/>
              </w:rPr>
              <w:t xml:space="preserve"> в виде шкалы, с разметкой от</w:t>
            </w:r>
            <w:r>
              <w:rPr>
                <w:sz w:val="22"/>
                <w:szCs w:val="22"/>
                <w:lang w:val="kk-KZ"/>
              </w:rPr>
              <w:t xml:space="preserve"> - </w:t>
            </w:r>
            <w:r w:rsidRPr="00780D18">
              <w:rPr>
                <w:sz w:val="22"/>
                <w:szCs w:val="22"/>
              </w:rPr>
              <w:t>0</w:t>
            </w:r>
            <w:r w:rsidRPr="002223D8">
              <w:rPr>
                <w:sz w:val="22"/>
                <w:szCs w:val="22"/>
              </w:rPr>
              <w:t xml:space="preserve">˚ до </w:t>
            </w:r>
            <w:r>
              <w:rPr>
                <w:sz w:val="22"/>
                <w:szCs w:val="22"/>
              </w:rPr>
              <w:t>–</w:t>
            </w:r>
            <w:r w:rsidRPr="00780D18">
              <w:rPr>
                <w:sz w:val="22"/>
                <w:szCs w:val="22"/>
              </w:rPr>
              <w:t>(+)</w:t>
            </w:r>
            <w:r w:rsidRPr="002223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5</w:t>
            </w:r>
            <w:r w:rsidRPr="002223D8">
              <w:rPr>
                <w:sz w:val="22"/>
                <w:szCs w:val="22"/>
              </w:rPr>
              <w:t>°, что позволяет определить угол наклона кровати в положении Тренделенбург 12˚. Индикатор угла наклона спинной секции, встроен в верхние боковые ограж</w:t>
            </w:r>
            <w:r>
              <w:rPr>
                <w:sz w:val="22"/>
                <w:szCs w:val="22"/>
              </w:rPr>
              <w:t>дения и имеют шкалу от</w:t>
            </w:r>
            <w:r>
              <w:rPr>
                <w:sz w:val="22"/>
                <w:szCs w:val="22"/>
                <w:lang w:val="kk-KZ"/>
              </w:rPr>
              <w:t xml:space="preserve"> -15</w:t>
            </w:r>
            <w:r w:rsidRPr="007900E1">
              <w:rPr>
                <w:sz w:val="22"/>
                <w:szCs w:val="22"/>
              </w:rPr>
              <w:t xml:space="preserve">˚ </w:t>
            </w:r>
            <w:r>
              <w:rPr>
                <w:sz w:val="22"/>
                <w:szCs w:val="22"/>
              </w:rPr>
              <w:t xml:space="preserve">до </w:t>
            </w:r>
            <w:r w:rsidRPr="008F04ED">
              <w:rPr>
                <w:sz w:val="22"/>
                <w:szCs w:val="22"/>
              </w:rPr>
              <w:t>8</w:t>
            </w:r>
            <w:r w:rsidRPr="002223D8">
              <w:rPr>
                <w:sz w:val="22"/>
                <w:szCs w:val="22"/>
              </w:rPr>
              <w:t xml:space="preserve">0˚. </w:t>
            </w:r>
          </w:p>
        </w:tc>
        <w:tc>
          <w:tcPr>
            <w:tcW w:w="1270" w:type="dxa"/>
            <w:vAlign w:val="center"/>
          </w:tcPr>
          <w:p w:rsidR="001C6E0E" w:rsidRDefault="001C6E0E" w:rsidP="001C6E0E">
            <w:pPr>
              <w:snapToGrid w:val="0"/>
            </w:pPr>
            <w:r>
              <w:lastRenderedPageBreak/>
              <w:t>4 шт</w:t>
            </w:r>
          </w:p>
        </w:tc>
      </w:tr>
      <w:tr w:rsidR="001C6E0E" w:rsidTr="001C6E0E">
        <w:tc>
          <w:tcPr>
            <w:tcW w:w="330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1C6E0E" w:rsidRDefault="001C6E0E" w:rsidP="001C6E0E">
            <w:pPr>
              <w:jc w:val="center"/>
            </w:pPr>
          </w:p>
          <w:p w:rsidR="001C6E0E" w:rsidRDefault="001C6E0E" w:rsidP="001C6E0E">
            <w:pPr>
              <w:jc w:val="center"/>
            </w:pPr>
          </w:p>
          <w:p w:rsidR="001C6E0E" w:rsidRDefault="001C6E0E" w:rsidP="001C6E0E">
            <w:pPr>
              <w:jc w:val="center"/>
            </w:pPr>
          </w:p>
          <w:p w:rsidR="001C6E0E" w:rsidRDefault="001C6E0E" w:rsidP="001C6E0E">
            <w:pPr>
              <w:jc w:val="center"/>
            </w:pPr>
          </w:p>
          <w:p w:rsidR="001C6E0E" w:rsidRDefault="001C6E0E" w:rsidP="001C6E0E">
            <w:pPr>
              <w:jc w:val="center"/>
            </w:pPr>
            <w:r>
              <w:t>5</w:t>
            </w:r>
          </w:p>
        </w:tc>
        <w:tc>
          <w:tcPr>
            <w:tcW w:w="3155" w:type="dxa"/>
            <w:vAlign w:val="center"/>
          </w:tcPr>
          <w:p w:rsidR="001C6E0E" w:rsidRDefault="001C6E0E" w:rsidP="001C6E0E">
            <w:pPr>
              <w:snapToGrid w:val="0"/>
            </w:pPr>
          </w:p>
          <w:p w:rsidR="001C6E0E" w:rsidRDefault="001C6E0E" w:rsidP="001C6E0E">
            <w:pPr>
              <w:snapToGrid w:val="0"/>
            </w:pPr>
          </w:p>
          <w:p w:rsidR="001C6E0E" w:rsidRDefault="001C6E0E" w:rsidP="001C6E0E">
            <w:pPr>
              <w:snapToGrid w:val="0"/>
            </w:pPr>
          </w:p>
          <w:p w:rsidR="001C6E0E" w:rsidRDefault="001C6E0E" w:rsidP="001C6E0E">
            <w:pPr>
              <w:snapToGrid w:val="0"/>
            </w:pPr>
            <w:r>
              <w:t>Торцовые ограждения</w:t>
            </w:r>
          </w:p>
        </w:tc>
        <w:tc>
          <w:tcPr>
            <w:tcW w:w="2798" w:type="dxa"/>
          </w:tcPr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 w:rsidRPr="00952DE7">
              <w:rPr>
                <w:sz w:val="22"/>
                <w:szCs w:val="22"/>
              </w:rPr>
              <w:t>Головная и ножная часть кровати могут сниматься для отчистки, путем поворота блокировочного механизма с левой и правой стороны. Головная спинка кровати, с закруглением и значительно больше ножной и имеет размеры, в наиболь</w:t>
            </w:r>
            <w:r>
              <w:rPr>
                <w:sz w:val="22"/>
                <w:szCs w:val="22"/>
              </w:rPr>
              <w:t xml:space="preserve">ших точках: 95 см × 52 см (± </w:t>
            </w:r>
            <w:r w:rsidRPr="00780D18">
              <w:rPr>
                <w:sz w:val="22"/>
                <w:szCs w:val="22"/>
              </w:rPr>
              <w:t>2</w:t>
            </w:r>
            <w:r w:rsidRPr="00952DE7">
              <w:rPr>
                <w:sz w:val="22"/>
                <w:szCs w:val="22"/>
              </w:rPr>
              <w:t xml:space="preserve"> см). Размеры ножной спинки,</w:t>
            </w:r>
            <w:r>
              <w:rPr>
                <w:sz w:val="22"/>
                <w:szCs w:val="22"/>
              </w:rPr>
              <w:t xml:space="preserve"> в наибольших точках: 77 см × 4</w:t>
            </w:r>
            <w:r w:rsidRPr="00780D1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см (± </w:t>
            </w:r>
            <w:r w:rsidRPr="00780D18">
              <w:rPr>
                <w:sz w:val="22"/>
                <w:szCs w:val="22"/>
              </w:rPr>
              <w:t>2</w:t>
            </w:r>
            <w:r w:rsidRPr="00952DE7">
              <w:rPr>
                <w:sz w:val="22"/>
                <w:szCs w:val="22"/>
              </w:rPr>
              <w:t xml:space="preserve"> см). Головной и ножной торец из PP-PE пластика, легкосъемные и имеют три пространственных отверстия (сверху и по краям), которые служат рукоятками и дают эргономические преимущества.  </w:t>
            </w:r>
          </w:p>
        </w:tc>
        <w:tc>
          <w:tcPr>
            <w:tcW w:w="1270" w:type="dxa"/>
            <w:vAlign w:val="center"/>
          </w:tcPr>
          <w:p w:rsidR="001C6E0E" w:rsidRDefault="001C6E0E" w:rsidP="001C6E0E">
            <w:pPr>
              <w:snapToGrid w:val="0"/>
            </w:pPr>
          </w:p>
          <w:p w:rsidR="001C6E0E" w:rsidRDefault="001C6E0E" w:rsidP="001C6E0E">
            <w:pPr>
              <w:snapToGrid w:val="0"/>
            </w:pPr>
          </w:p>
          <w:p w:rsidR="001C6E0E" w:rsidRDefault="001C6E0E" w:rsidP="001C6E0E">
            <w:pPr>
              <w:snapToGrid w:val="0"/>
            </w:pPr>
          </w:p>
          <w:p w:rsidR="001C6E0E" w:rsidRDefault="001C6E0E" w:rsidP="001C6E0E">
            <w:pPr>
              <w:snapToGrid w:val="0"/>
            </w:pPr>
            <w:r>
              <w:t>2 шт.</w:t>
            </w:r>
          </w:p>
        </w:tc>
      </w:tr>
      <w:tr w:rsidR="001C6E0E" w:rsidTr="001C6E0E">
        <w:tc>
          <w:tcPr>
            <w:tcW w:w="330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1C6E0E" w:rsidRPr="004A5778" w:rsidRDefault="001C6E0E" w:rsidP="001C6E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155" w:type="dxa"/>
            <w:vAlign w:val="center"/>
          </w:tcPr>
          <w:p w:rsidR="001C6E0E" w:rsidRDefault="001C6E0E" w:rsidP="001C6E0E">
            <w:pPr>
              <w:snapToGrid w:val="0"/>
            </w:pPr>
            <w:r>
              <w:t>Роликовые бамперы</w:t>
            </w:r>
          </w:p>
        </w:tc>
        <w:tc>
          <w:tcPr>
            <w:tcW w:w="2798" w:type="dxa"/>
          </w:tcPr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 w:rsidRPr="0079218A">
              <w:rPr>
                <w:sz w:val="22"/>
                <w:szCs w:val="22"/>
              </w:rPr>
              <w:t xml:space="preserve">По периметру рамы ложа в углах кровати расположены </w:t>
            </w:r>
            <w:r w:rsidRPr="00952DE7">
              <w:rPr>
                <w:sz w:val="22"/>
                <w:szCs w:val="22"/>
              </w:rPr>
              <w:t xml:space="preserve">роликовые бамперы диаметром 6 см и толщиной 2,5 см, </w:t>
            </w:r>
            <w:r w:rsidRPr="00952DE7">
              <w:rPr>
                <w:sz w:val="22"/>
                <w:szCs w:val="22"/>
              </w:rPr>
              <w:lastRenderedPageBreak/>
              <w:t>благодаря которым не остаются следы на поверхности стен и дверей медицинских учреждений во время транспортировки кровати, имеют отличительно зеленый цвет.</w:t>
            </w:r>
          </w:p>
        </w:tc>
        <w:tc>
          <w:tcPr>
            <w:tcW w:w="1270" w:type="dxa"/>
            <w:vAlign w:val="center"/>
          </w:tcPr>
          <w:p w:rsidR="001C6E0E" w:rsidRDefault="001C6E0E" w:rsidP="001C6E0E">
            <w:pPr>
              <w:snapToGrid w:val="0"/>
            </w:pPr>
            <w:r>
              <w:lastRenderedPageBreak/>
              <w:t>4 шт.</w:t>
            </w:r>
          </w:p>
        </w:tc>
      </w:tr>
      <w:tr w:rsidR="001C6E0E" w:rsidTr="001C6E0E">
        <w:tc>
          <w:tcPr>
            <w:tcW w:w="330" w:type="dxa"/>
          </w:tcPr>
          <w:p w:rsidR="001C6E0E" w:rsidRDefault="001C6E0E" w:rsidP="006845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1C6E0E" w:rsidRDefault="001C6E0E" w:rsidP="006845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82" w:type="dxa"/>
            <w:gridSpan w:val="4"/>
          </w:tcPr>
          <w:p w:rsidR="001C6E0E" w:rsidRPr="001C6E0E" w:rsidRDefault="001C6E0E" w:rsidP="00684591">
            <w:pPr>
              <w:spacing w:before="100" w:beforeAutospacing="1" w:after="100" w:afterAutospacing="1"/>
              <w:rPr>
                <w:rFonts w:eastAsia="Times New Roman" w:cstheme="minorHAnsi"/>
                <w:bCs/>
                <w:i/>
                <w:iCs/>
                <w:lang w:eastAsia="ru-RU"/>
              </w:rPr>
            </w:pPr>
            <w:r w:rsidRPr="001C6E0E">
              <w:rPr>
                <w:rFonts w:eastAsia="Times New Roman" w:cstheme="minorHAnsi"/>
                <w:bCs/>
                <w:i/>
                <w:iCs/>
                <w:lang w:eastAsia="ru-RU"/>
              </w:rPr>
              <w:t>Управление</w:t>
            </w:r>
          </w:p>
        </w:tc>
      </w:tr>
      <w:tr w:rsidR="001C6E0E" w:rsidTr="001C6E0E">
        <w:tc>
          <w:tcPr>
            <w:tcW w:w="330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1C6E0E" w:rsidRPr="004A5778" w:rsidRDefault="001C6E0E" w:rsidP="001C6E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155" w:type="dxa"/>
            <w:vAlign w:val="center"/>
          </w:tcPr>
          <w:p w:rsidR="001C6E0E" w:rsidRDefault="001C6E0E" w:rsidP="001C6E0E">
            <w:pPr>
              <w:snapToGrid w:val="0"/>
            </w:pPr>
            <w:r>
              <w:t>Ручной пульт управления</w:t>
            </w:r>
          </w:p>
        </w:tc>
        <w:tc>
          <w:tcPr>
            <w:tcW w:w="2798" w:type="dxa"/>
          </w:tcPr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 w:rsidRPr="00D06137">
              <w:rPr>
                <w:sz w:val="22"/>
                <w:szCs w:val="22"/>
              </w:rPr>
              <w:t>Пул</w:t>
            </w:r>
            <w:r>
              <w:rPr>
                <w:sz w:val="22"/>
                <w:szCs w:val="22"/>
              </w:rPr>
              <w:t>ьт</w:t>
            </w:r>
            <w:r w:rsidRPr="00D06137">
              <w:rPr>
                <w:sz w:val="22"/>
                <w:szCs w:val="22"/>
              </w:rPr>
              <w:t xml:space="preserve"> управления на гибком кабеле выполняет следующие функции: регулировка спинной секции, регулировка бедренной секции. Пульт управления пациента с интуитивно понятным управлением, подключаемый к специальному разъему в основании кровати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0" w:type="dxa"/>
            <w:vAlign w:val="center"/>
          </w:tcPr>
          <w:p w:rsidR="001C6E0E" w:rsidRDefault="001C6E0E" w:rsidP="001C6E0E">
            <w:pPr>
              <w:snapToGrid w:val="0"/>
            </w:pPr>
            <w:r>
              <w:t>1 шт.</w:t>
            </w:r>
          </w:p>
        </w:tc>
      </w:tr>
      <w:tr w:rsidR="001C6E0E" w:rsidTr="001C6E0E">
        <w:tc>
          <w:tcPr>
            <w:tcW w:w="330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1C6E0E" w:rsidRPr="004A5778" w:rsidRDefault="001C6E0E" w:rsidP="001C6E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155" w:type="dxa"/>
            <w:vAlign w:val="center"/>
          </w:tcPr>
          <w:p w:rsidR="001C6E0E" w:rsidRDefault="001C6E0E" w:rsidP="001C6E0E">
            <w:pPr>
              <w:snapToGrid w:val="0"/>
            </w:pPr>
            <w:r>
              <w:t>Кабель питания.</w:t>
            </w:r>
          </w:p>
        </w:tc>
        <w:tc>
          <w:tcPr>
            <w:tcW w:w="2798" w:type="dxa"/>
          </w:tcPr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Подключает кровать к электросети переменного тока: 240 В и частотой 50/60 Гц. </w:t>
            </w:r>
          </w:p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Возможна установка не более 1шт</w:t>
            </w:r>
          </w:p>
        </w:tc>
        <w:tc>
          <w:tcPr>
            <w:tcW w:w="1270" w:type="dxa"/>
            <w:vAlign w:val="center"/>
          </w:tcPr>
          <w:p w:rsidR="001C6E0E" w:rsidRDefault="001C6E0E" w:rsidP="001C6E0E">
            <w:pPr>
              <w:snapToGrid w:val="0"/>
            </w:pPr>
            <w:r>
              <w:t>1 шт</w:t>
            </w:r>
          </w:p>
        </w:tc>
      </w:tr>
      <w:tr w:rsidR="001C6E0E" w:rsidTr="001C6E0E">
        <w:tc>
          <w:tcPr>
            <w:tcW w:w="330" w:type="dxa"/>
          </w:tcPr>
          <w:p w:rsidR="001C6E0E" w:rsidRDefault="001C6E0E" w:rsidP="006845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1C6E0E" w:rsidRDefault="001C6E0E" w:rsidP="006845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82" w:type="dxa"/>
            <w:gridSpan w:val="4"/>
          </w:tcPr>
          <w:p w:rsidR="001C6E0E" w:rsidRPr="001C6E0E" w:rsidRDefault="001C6E0E" w:rsidP="00684591">
            <w:pPr>
              <w:spacing w:before="100" w:beforeAutospacing="1" w:after="100" w:afterAutospacing="1"/>
              <w:rPr>
                <w:rFonts w:eastAsia="Times New Roman" w:cstheme="minorHAnsi"/>
                <w:bCs/>
                <w:i/>
                <w:iCs/>
                <w:lang w:eastAsia="ru-RU"/>
              </w:rPr>
            </w:pPr>
            <w:r>
              <w:rPr>
                <w:rFonts w:eastAsia="Times New Roman" w:cstheme="minorHAnsi"/>
                <w:bCs/>
                <w:i/>
                <w:iCs/>
                <w:lang w:eastAsia="ru-RU"/>
              </w:rPr>
              <w:t>Ходовая часть</w:t>
            </w:r>
          </w:p>
        </w:tc>
      </w:tr>
      <w:tr w:rsidR="001C6E0E" w:rsidTr="001C6E0E">
        <w:trPr>
          <w:trHeight w:val="3286"/>
        </w:trPr>
        <w:tc>
          <w:tcPr>
            <w:tcW w:w="330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1C6E0E" w:rsidRPr="004A5778" w:rsidRDefault="001C6E0E" w:rsidP="001C6E0E">
            <w:pPr>
              <w:jc w:val="center"/>
              <w:rPr>
                <w:lang w:val="kk-KZ"/>
              </w:rPr>
            </w:pPr>
            <w:r>
              <w:t>9</w:t>
            </w:r>
          </w:p>
        </w:tc>
        <w:tc>
          <w:tcPr>
            <w:tcW w:w="3155" w:type="dxa"/>
            <w:vAlign w:val="center"/>
          </w:tcPr>
          <w:p w:rsidR="001C6E0E" w:rsidRDefault="001C6E0E" w:rsidP="001C6E0E">
            <w:pPr>
              <w:snapToGrid w:val="0"/>
            </w:pPr>
            <w:r>
              <w:t>Рама ходовой части.</w:t>
            </w:r>
          </w:p>
        </w:tc>
        <w:tc>
          <w:tcPr>
            <w:tcW w:w="2798" w:type="dxa"/>
          </w:tcPr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 w:rsidRPr="00952DE7">
              <w:rPr>
                <w:sz w:val="22"/>
                <w:szCs w:val="22"/>
              </w:rPr>
              <w:t>Просвет м</w:t>
            </w:r>
            <w:r>
              <w:rPr>
                <w:sz w:val="22"/>
                <w:szCs w:val="22"/>
              </w:rPr>
              <w:t>ежду рамой и землей 1</w:t>
            </w:r>
            <w:r w:rsidRPr="0027046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см (± </w:t>
            </w:r>
            <w:r w:rsidRPr="00270469">
              <w:rPr>
                <w:sz w:val="22"/>
                <w:szCs w:val="22"/>
              </w:rPr>
              <w:t>2</w:t>
            </w:r>
            <w:r w:rsidRPr="00952DE7">
              <w:rPr>
                <w:sz w:val="22"/>
                <w:szCs w:val="22"/>
              </w:rPr>
              <w:t xml:space="preserve"> см), что дает возможность эффективного использования С-образных рентген устройств и прикроватных столиков. Нижняя часть конструкции кровати и колеса, спрятаны под защитным пластиковым кожухом, исключающим попадание жидкости внутрь системы.</w:t>
            </w:r>
          </w:p>
        </w:tc>
        <w:tc>
          <w:tcPr>
            <w:tcW w:w="1270" w:type="dxa"/>
            <w:vAlign w:val="center"/>
          </w:tcPr>
          <w:p w:rsidR="001C6E0E" w:rsidRDefault="001C6E0E" w:rsidP="001C6E0E">
            <w:pPr>
              <w:snapToGrid w:val="0"/>
            </w:pPr>
            <w:r>
              <w:t>1 шт</w:t>
            </w:r>
          </w:p>
        </w:tc>
      </w:tr>
      <w:tr w:rsidR="001C6E0E" w:rsidTr="001C6E0E">
        <w:tc>
          <w:tcPr>
            <w:tcW w:w="330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1C6E0E" w:rsidRPr="004A5778" w:rsidRDefault="001C6E0E" w:rsidP="001C6E0E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3155" w:type="dxa"/>
            <w:vAlign w:val="center"/>
          </w:tcPr>
          <w:p w:rsidR="001C6E0E" w:rsidRDefault="001C6E0E" w:rsidP="001C6E0E">
            <w:pPr>
              <w:snapToGrid w:val="0"/>
            </w:pPr>
            <w:r>
              <w:t>Колеса на</w:t>
            </w:r>
          </w:p>
          <w:p w:rsidR="001C6E0E" w:rsidRDefault="001C6E0E" w:rsidP="001C6E0E">
            <w:pPr>
              <w:snapToGrid w:val="0"/>
            </w:pPr>
            <w:r>
              <w:t>металлическом</w:t>
            </w:r>
          </w:p>
          <w:p w:rsidR="001C6E0E" w:rsidRDefault="001C6E0E" w:rsidP="001C6E0E">
            <w:pPr>
              <w:snapToGrid w:val="0"/>
            </w:pPr>
            <w:r>
              <w:t>каркасе с</w:t>
            </w:r>
          </w:p>
          <w:p w:rsidR="001C6E0E" w:rsidRDefault="001C6E0E" w:rsidP="001C6E0E">
            <w:pPr>
              <w:snapToGrid w:val="0"/>
            </w:pPr>
            <w:r>
              <w:t>пластиковым кожухом.</w:t>
            </w:r>
          </w:p>
          <w:p w:rsidR="001C6E0E" w:rsidRDefault="001C6E0E" w:rsidP="001C6E0E">
            <w:pPr>
              <w:snapToGrid w:val="0"/>
            </w:pPr>
          </w:p>
        </w:tc>
        <w:tc>
          <w:tcPr>
            <w:tcW w:w="2798" w:type="dxa"/>
          </w:tcPr>
          <w:p w:rsidR="001C6E0E" w:rsidRPr="001C6E0E" w:rsidRDefault="001C6E0E" w:rsidP="001C6E0E">
            <w:pPr>
              <w:pStyle w:val="ab"/>
              <w:rPr>
                <w:sz w:val="22"/>
                <w:szCs w:val="22"/>
              </w:rPr>
            </w:pPr>
            <w:r w:rsidRPr="00952DE7">
              <w:rPr>
                <w:sz w:val="22"/>
                <w:szCs w:val="22"/>
              </w:rPr>
              <w:t xml:space="preserve">Рама кровати  с защитным пластиковым картером высота, которого 6 см (в наименьшей части), установлена на 4 самоориентирующихся колеса с возможностью поворота на 360⁰, диаметром 125 мм,  с блокировкой колесной базы с двух сторон кровати. Система блокировки колес имеет три режима. Все колеса могут быть свободными, </w:t>
            </w:r>
            <w:r w:rsidRPr="00952DE7">
              <w:rPr>
                <w:sz w:val="22"/>
                <w:szCs w:val="22"/>
              </w:rPr>
              <w:lastRenderedPageBreak/>
              <w:t>подвижными. Может быть одно колесо заблокированным, а остальные свободными или все одновременно заблокированными. Если кровать необходимо привезти, следует использовать, режим одно колесо заблокировано, остальные свободны.</w:t>
            </w:r>
          </w:p>
        </w:tc>
        <w:tc>
          <w:tcPr>
            <w:tcW w:w="1270" w:type="dxa"/>
            <w:vAlign w:val="center"/>
          </w:tcPr>
          <w:p w:rsidR="001C6E0E" w:rsidRDefault="001C6E0E" w:rsidP="001C6E0E">
            <w:pPr>
              <w:snapToGrid w:val="0"/>
            </w:pPr>
            <w:r>
              <w:lastRenderedPageBreak/>
              <w:t>4 шт.</w:t>
            </w:r>
          </w:p>
        </w:tc>
      </w:tr>
      <w:tr w:rsidR="001C6E0E" w:rsidTr="001C6E0E">
        <w:tc>
          <w:tcPr>
            <w:tcW w:w="330" w:type="dxa"/>
          </w:tcPr>
          <w:p w:rsidR="001C6E0E" w:rsidRDefault="001C6E0E" w:rsidP="006845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1C6E0E" w:rsidRDefault="001C6E0E" w:rsidP="006845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82" w:type="dxa"/>
            <w:gridSpan w:val="4"/>
          </w:tcPr>
          <w:p w:rsidR="001C6E0E" w:rsidRPr="001C6E0E" w:rsidRDefault="001C6E0E" w:rsidP="00684591">
            <w:pPr>
              <w:spacing w:before="100" w:beforeAutospacing="1" w:after="100" w:afterAutospacing="1"/>
              <w:rPr>
                <w:rFonts w:eastAsia="Times New Roman" w:cstheme="minorHAnsi"/>
                <w:bCs/>
                <w:i/>
                <w:iCs/>
                <w:lang w:eastAsia="ru-RU"/>
              </w:rPr>
            </w:pPr>
            <w:r>
              <w:rPr>
                <w:rFonts w:eastAsia="Times New Roman" w:cstheme="minorHAnsi"/>
                <w:bCs/>
                <w:i/>
                <w:iCs/>
                <w:lang w:eastAsia="ru-RU"/>
              </w:rPr>
              <w:t>Дополнительные комплектующие</w:t>
            </w:r>
          </w:p>
        </w:tc>
      </w:tr>
      <w:tr w:rsidR="001C6E0E" w:rsidTr="001C6E0E">
        <w:tc>
          <w:tcPr>
            <w:tcW w:w="330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1C6E0E" w:rsidRPr="004A5778" w:rsidRDefault="001C6E0E" w:rsidP="001C6E0E">
            <w:pPr>
              <w:snapToGrid w:val="0"/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1</w:t>
            </w:r>
          </w:p>
        </w:tc>
        <w:tc>
          <w:tcPr>
            <w:tcW w:w="3155" w:type="dxa"/>
          </w:tcPr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Матрас во влагостойком чехле</w:t>
            </w:r>
          </w:p>
        </w:tc>
        <w:tc>
          <w:tcPr>
            <w:tcW w:w="2798" w:type="dxa"/>
          </w:tcPr>
          <w:p w:rsidR="001C6E0E" w:rsidRPr="00E457C2" w:rsidRDefault="001C6E0E" w:rsidP="001C6E0E">
            <w:pPr>
              <w:pStyle w:val="ab"/>
              <w:rPr>
                <w:sz w:val="22"/>
                <w:szCs w:val="22"/>
                <w:shd w:val="clear" w:color="auto" w:fill="FFFFFF"/>
              </w:rPr>
            </w:pPr>
            <w:r w:rsidRPr="00D06137">
              <w:rPr>
                <w:sz w:val="22"/>
                <w:szCs w:val="22"/>
                <w:shd w:val="clear" w:color="auto" w:fill="FFFFFF"/>
              </w:rPr>
              <w:t xml:space="preserve">Наполнитель из "холодного" пенополиуретана высокой упругости (симметричное профилирование) в съемном влагостойком паропроницаемом чехле  на молнии. Матрас предназначен для использования в условиях стационара, домашнего ухода согласно риску возникновения </w:t>
            </w:r>
            <w:r>
              <w:rPr>
                <w:sz w:val="22"/>
                <w:szCs w:val="22"/>
                <w:shd w:val="clear" w:color="auto" w:fill="FFFFFF"/>
              </w:rPr>
              <w:t>пролежней пациента. Размеры: 19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</w:t>
            </w:r>
            <w:r w:rsidRPr="00D06137">
              <w:rPr>
                <w:sz w:val="22"/>
                <w:szCs w:val="22"/>
                <w:shd w:val="clear" w:color="auto" w:fill="FFFFFF"/>
              </w:rPr>
              <w:t xml:space="preserve"> x 90 см. (±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2</w:t>
            </w:r>
            <w:r w:rsidRPr="00D06137">
              <w:rPr>
                <w:sz w:val="22"/>
                <w:szCs w:val="22"/>
                <w:shd w:val="clear" w:color="auto" w:fill="FFFFFF"/>
              </w:rPr>
              <w:t xml:space="preserve"> см). </w:t>
            </w:r>
          </w:p>
        </w:tc>
        <w:tc>
          <w:tcPr>
            <w:tcW w:w="1270" w:type="dxa"/>
          </w:tcPr>
          <w:p w:rsidR="001C6E0E" w:rsidRDefault="001C6E0E" w:rsidP="001C6E0E">
            <w:r>
              <w:t>1 шт.</w:t>
            </w:r>
          </w:p>
        </w:tc>
      </w:tr>
      <w:tr w:rsidR="001C6E0E" w:rsidTr="001C6E0E">
        <w:tc>
          <w:tcPr>
            <w:tcW w:w="330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1C6E0E" w:rsidRPr="004A5778" w:rsidRDefault="001C6E0E" w:rsidP="001C6E0E">
            <w:pPr>
              <w:snapToGrid w:val="0"/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2</w:t>
            </w:r>
          </w:p>
        </w:tc>
        <w:tc>
          <w:tcPr>
            <w:tcW w:w="3155" w:type="dxa"/>
          </w:tcPr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Стойка</w:t>
            </w:r>
          </w:p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инфузионная</w:t>
            </w:r>
          </w:p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встраиваемая,</w:t>
            </w:r>
          </w:p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хромированная, с 4-</w:t>
            </w:r>
          </w:p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 пластиковыми</w:t>
            </w:r>
          </w:p>
          <w:p w:rsidR="001C6E0E" w:rsidRDefault="001C6E0E" w:rsidP="001C6E0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крючками.</w:t>
            </w:r>
          </w:p>
        </w:tc>
        <w:tc>
          <w:tcPr>
            <w:tcW w:w="2798" w:type="dxa"/>
          </w:tcPr>
          <w:p w:rsidR="001C6E0E" w:rsidRPr="00D06137" w:rsidRDefault="001C6E0E" w:rsidP="001C6E0E">
            <w:pPr>
              <w:pStyle w:val="ab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06137">
              <w:rPr>
                <w:color w:val="000000"/>
                <w:sz w:val="22"/>
                <w:szCs w:val="22"/>
                <w:shd w:val="clear" w:color="auto" w:fill="FFFFFF"/>
              </w:rPr>
              <w:t>Устанавливается во втулки по торцевым углам кровати. Имеет 4 крючка для подвешивания</w:t>
            </w:r>
          </w:p>
          <w:p w:rsidR="001C6E0E" w:rsidRPr="00D06137" w:rsidRDefault="001C6E0E" w:rsidP="001C6E0E">
            <w:pPr>
              <w:pStyle w:val="ab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06137">
              <w:rPr>
                <w:color w:val="000000"/>
                <w:sz w:val="22"/>
                <w:szCs w:val="22"/>
                <w:shd w:val="clear" w:color="auto" w:fill="FFFFFF"/>
              </w:rPr>
              <w:t>Максимальная нагрузка на один крюк – 2 кг.</w:t>
            </w:r>
          </w:p>
          <w:p w:rsidR="001C6E0E" w:rsidRDefault="001C6E0E" w:rsidP="001C6E0E">
            <w:pPr>
              <w:pStyle w:val="ab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06137">
              <w:rPr>
                <w:color w:val="000000"/>
                <w:sz w:val="22"/>
                <w:szCs w:val="22"/>
                <w:shd w:val="clear" w:color="auto" w:fill="FFFFFF"/>
              </w:rPr>
              <w:t>Необходимо убедиться, что нагрузка на инфузионную стойку и на крюки не превышается.</w:t>
            </w:r>
          </w:p>
        </w:tc>
        <w:tc>
          <w:tcPr>
            <w:tcW w:w="1270" w:type="dxa"/>
          </w:tcPr>
          <w:p w:rsidR="001C6E0E" w:rsidRDefault="001C6E0E" w:rsidP="001C6E0E">
            <w:r>
              <w:t>1 шт.</w:t>
            </w:r>
          </w:p>
        </w:tc>
      </w:tr>
      <w:tr w:rsidR="001C6E0E" w:rsidTr="001C6E0E">
        <w:tc>
          <w:tcPr>
            <w:tcW w:w="330" w:type="dxa"/>
            <w:vAlign w:val="center"/>
          </w:tcPr>
          <w:p w:rsidR="001C6E0E" w:rsidRDefault="001C6E0E" w:rsidP="001C6E0E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9" w:type="dxa"/>
            <w:vAlign w:val="center"/>
          </w:tcPr>
          <w:p w:rsidR="001C6E0E" w:rsidRDefault="001C6E0E" w:rsidP="001C6E0E">
            <w:pPr>
              <w:rPr>
                <w:b/>
              </w:rPr>
            </w:pPr>
            <w:r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7882" w:type="dxa"/>
            <w:gridSpan w:val="4"/>
            <w:vAlign w:val="center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 xml:space="preserve">Напряжение: 230 В (±10%) / 50 - 60 Гц </w:t>
            </w:r>
            <w:r>
              <w:sym w:font="Symbol" w:char="F07E"/>
            </w:r>
          </w:p>
        </w:tc>
      </w:tr>
      <w:tr w:rsidR="001C6E0E" w:rsidTr="00C91BCE">
        <w:tc>
          <w:tcPr>
            <w:tcW w:w="330" w:type="dxa"/>
            <w:vAlign w:val="center"/>
          </w:tcPr>
          <w:p w:rsidR="001C6E0E" w:rsidRDefault="001C6E0E" w:rsidP="001C6E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9" w:type="dxa"/>
            <w:vAlign w:val="center"/>
          </w:tcPr>
          <w:p w:rsidR="001C6E0E" w:rsidRDefault="001C6E0E" w:rsidP="001C6E0E">
            <w:pPr>
              <w:rPr>
                <w:b/>
              </w:rPr>
            </w:pPr>
            <w:r>
              <w:rPr>
                <w:b/>
              </w:rPr>
              <w:t xml:space="preserve">Условия осуществления поставки МТ </w:t>
            </w:r>
          </w:p>
          <w:p w:rsidR="001C6E0E" w:rsidRDefault="001C6E0E" w:rsidP="001C6E0E">
            <w:pPr>
              <w:rPr>
                <w:i/>
              </w:rPr>
            </w:pPr>
            <w:r>
              <w:rPr>
                <w:i/>
              </w:rPr>
              <w:t>(в соответствии с ИНКОТЕРМС 2010)</w:t>
            </w:r>
          </w:p>
        </w:tc>
        <w:tc>
          <w:tcPr>
            <w:tcW w:w="7882" w:type="dxa"/>
            <w:gridSpan w:val="4"/>
            <w:vAlign w:val="center"/>
          </w:tcPr>
          <w:p w:rsidR="001C6E0E" w:rsidRDefault="001C6E0E" w:rsidP="001C6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>DDP г. Караганда, улица К.Либкнехта 106В</w:t>
            </w:r>
          </w:p>
        </w:tc>
      </w:tr>
      <w:tr w:rsidR="001C6E0E" w:rsidTr="00844D3C">
        <w:tc>
          <w:tcPr>
            <w:tcW w:w="330" w:type="dxa"/>
            <w:vAlign w:val="center"/>
          </w:tcPr>
          <w:p w:rsidR="001C6E0E" w:rsidRDefault="001C6E0E" w:rsidP="001C6E0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9" w:type="dxa"/>
            <w:vAlign w:val="center"/>
          </w:tcPr>
          <w:p w:rsidR="001C6E0E" w:rsidRDefault="001C6E0E" w:rsidP="001C6E0E">
            <w:pPr>
              <w:rPr>
                <w:b/>
              </w:rPr>
            </w:pPr>
            <w:r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7882" w:type="dxa"/>
            <w:gridSpan w:val="4"/>
            <w:vAlign w:val="center"/>
          </w:tcPr>
          <w:p w:rsidR="001C6E0E" w:rsidRDefault="001C6E0E" w:rsidP="001C6E0E">
            <w:pPr>
              <w:snapToGrid w:val="0"/>
              <w:jc w:val="both"/>
            </w:pPr>
            <w:r>
              <w:rPr>
                <w:lang w:val="kk-KZ"/>
              </w:rPr>
              <w:t>30</w:t>
            </w:r>
            <w:r>
              <w:t xml:space="preserve"> календарных дней. </w:t>
            </w:r>
          </w:p>
          <w:p w:rsidR="001C6E0E" w:rsidRDefault="001C6E0E" w:rsidP="001C6E0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>DDP г. Караганда, улица К.Либкнехта 106В</w:t>
            </w:r>
          </w:p>
        </w:tc>
      </w:tr>
      <w:tr w:rsidR="001C6E0E" w:rsidTr="0090119D">
        <w:tc>
          <w:tcPr>
            <w:tcW w:w="330" w:type="dxa"/>
            <w:vAlign w:val="center"/>
          </w:tcPr>
          <w:p w:rsidR="001C6E0E" w:rsidRDefault="001C6E0E" w:rsidP="001C6E0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9" w:type="dxa"/>
            <w:vAlign w:val="center"/>
          </w:tcPr>
          <w:p w:rsidR="001C6E0E" w:rsidRDefault="001C6E0E" w:rsidP="001C6E0E">
            <w:r>
              <w:rPr>
                <w:b/>
              </w:rPr>
              <w:t xml:space="preserve">Условия гарантийного сервисного обслуживания МТ поставщиком, его сервисными </w:t>
            </w:r>
            <w:r>
              <w:rPr>
                <w:b/>
              </w:rPr>
              <w:lastRenderedPageBreak/>
              <w:t>центрами в Республике Казахстан либо с привлечением третьих компетентных лиц</w:t>
            </w:r>
          </w:p>
        </w:tc>
        <w:tc>
          <w:tcPr>
            <w:tcW w:w="7882" w:type="dxa"/>
            <w:gridSpan w:val="4"/>
            <w:vAlign w:val="center"/>
          </w:tcPr>
          <w:p w:rsidR="001C6E0E" w:rsidRDefault="001C6E0E" w:rsidP="001C6E0E">
            <w:r>
              <w:lastRenderedPageBreak/>
              <w:t>Гарантийное сервисное обслуживание МТ не менее 37 месяцев</w:t>
            </w:r>
            <w:r>
              <w:rPr>
                <w:i/>
              </w:rPr>
              <w:t xml:space="preserve">. </w:t>
            </w:r>
            <w:r>
              <w:t>Плановое техническое обслуживание должно проводиться не реже чем 1 раз в квартал.</w:t>
            </w:r>
          </w:p>
          <w:p w:rsidR="001C6E0E" w:rsidRDefault="001C6E0E" w:rsidP="001C6E0E">
            <w: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1C6E0E" w:rsidRDefault="001C6E0E" w:rsidP="001C6E0E">
            <w:r>
              <w:t>- замену отработавших ресурс составных частей;</w:t>
            </w:r>
          </w:p>
          <w:p w:rsidR="001C6E0E" w:rsidRDefault="001C6E0E" w:rsidP="001C6E0E">
            <w:r>
              <w:t>- замене или восстановлении отдельных частей МТ;</w:t>
            </w:r>
          </w:p>
          <w:p w:rsidR="001C6E0E" w:rsidRDefault="001C6E0E" w:rsidP="001C6E0E">
            <w:pPr>
              <w:jc w:val="both"/>
            </w:pPr>
            <w:r>
              <w:lastRenderedPageBreak/>
              <w:t>- настройку и регулировку изделия; специфические для данного изделия работы и т.п.;</w:t>
            </w:r>
          </w:p>
          <w:p w:rsidR="001C6E0E" w:rsidRDefault="001C6E0E" w:rsidP="001C6E0E">
            <w:pPr>
              <w:jc w:val="both"/>
            </w:pPr>
            <w:r>
              <w:t>- чистку, смазку и при необходимости переборку основных механизмов и узлов;</w:t>
            </w:r>
          </w:p>
          <w:p w:rsidR="001C6E0E" w:rsidRDefault="001C6E0E" w:rsidP="001C6E0E">
            <w:pPr>
              <w:jc w:val="both"/>
            </w:pPr>
            <w: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1C6E0E" w:rsidRDefault="001C6E0E" w:rsidP="001C6E0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8900DC" w:rsidRPr="008E54E0" w:rsidRDefault="008900DC" w:rsidP="00684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3589" w:rsidRPr="008E54E0" w:rsidRDefault="00153589" w:rsidP="00153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 xml:space="preserve">    </w:t>
      </w:r>
      <w:r w:rsidR="00F045E0" w:rsidRPr="008E54E0">
        <w:rPr>
          <w:rFonts w:ascii="Times New Roman" w:hAnsi="Times New Roman" w:cs="Times New Roman"/>
          <w:sz w:val="28"/>
          <w:szCs w:val="28"/>
        </w:rPr>
        <w:t xml:space="preserve">Запрашиваемая медицинская техника должна </w:t>
      </w:r>
      <w:r w:rsidR="00CA5570" w:rsidRPr="008E54E0">
        <w:rPr>
          <w:rFonts w:ascii="Times New Roman" w:hAnsi="Times New Roman" w:cs="Times New Roman"/>
          <w:sz w:val="28"/>
          <w:szCs w:val="28"/>
        </w:rPr>
        <w:t xml:space="preserve">быть новой, </w:t>
      </w:r>
      <w:r w:rsidR="00F045E0" w:rsidRPr="008E54E0">
        <w:rPr>
          <w:rFonts w:ascii="Times New Roman" w:hAnsi="Times New Roman" w:cs="Times New Roman"/>
          <w:sz w:val="28"/>
          <w:szCs w:val="28"/>
        </w:rPr>
        <w:t>иметь регистрацию в Республике Каза</w:t>
      </w:r>
      <w:r w:rsidRPr="008E54E0">
        <w:rPr>
          <w:rFonts w:ascii="Times New Roman" w:hAnsi="Times New Roman" w:cs="Times New Roman"/>
          <w:sz w:val="28"/>
          <w:szCs w:val="28"/>
        </w:rPr>
        <w:t>х</w:t>
      </w:r>
      <w:r w:rsidR="00F045E0" w:rsidRPr="008E54E0">
        <w:rPr>
          <w:rFonts w:ascii="Times New Roman" w:hAnsi="Times New Roman" w:cs="Times New Roman"/>
          <w:sz w:val="28"/>
          <w:szCs w:val="28"/>
        </w:rPr>
        <w:t>стан</w:t>
      </w:r>
      <w:r w:rsidR="00CA5570" w:rsidRPr="008E54E0">
        <w:rPr>
          <w:rFonts w:ascii="Times New Roman" w:hAnsi="Times New Roman" w:cs="Times New Roman"/>
          <w:sz w:val="28"/>
          <w:szCs w:val="28"/>
        </w:rPr>
        <w:t xml:space="preserve"> и сертификат соответствия</w:t>
      </w:r>
      <w:r w:rsidR="00F045E0" w:rsidRPr="008E54E0">
        <w:rPr>
          <w:rFonts w:ascii="Times New Roman" w:hAnsi="Times New Roman" w:cs="Times New Roman"/>
          <w:sz w:val="28"/>
          <w:szCs w:val="28"/>
        </w:rPr>
        <w:t xml:space="preserve">, а также срок гарантии должен составлять не менее </w:t>
      </w:r>
      <w:r w:rsidR="00CA5570" w:rsidRPr="008E54E0">
        <w:rPr>
          <w:rFonts w:ascii="Times New Roman" w:hAnsi="Times New Roman" w:cs="Times New Roman"/>
          <w:sz w:val="28"/>
          <w:szCs w:val="28"/>
        </w:rPr>
        <w:t>37</w:t>
      </w:r>
      <w:r w:rsidR="00F045E0" w:rsidRPr="008E54E0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8E54E0">
        <w:rPr>
          <w:rFonts w:ascii="Times New Roman" w:hAnsi="Times New Roman" w:cs="Times New Roman"/>
          <w:sz w:val="28"/>
          <w:szCs w:val="28"/>
        </w:rPr>
        <w:t>.</w:t>
      </w:r>
    </w:p>
    <w:p w:rsidR="00121BA5" w:rsidRPr="008E54E0" w:rsidRDefault="00153589" w:rsidP="00153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 xml:space="preserve">    Потенциальный поставщик поставляет товар, устанавливает его в указанном месте Заказчика, проводит бесплатное обучение ответственного сотрудника Заказчика.</w:t>
      </w:r>
    </w:p>
    <w:p w:rsidR="00153589" w:rsidRPr="008E54E0" w:rsidRDefault="00153589" w:rsidP="00153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 xml:space="preserve">    Медицинское оборудование будет считаться принятым после подписания акта ввода в эксплуатацию.</w:t>
      </w:r>
    </w:p>
    <w:sectPr w:rsidR="00153589" w:rsidRPr="008E54E0" w:rsidSect="0035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2E69"/>
    <w:multiLevelType w:val="multilevel"/>
    <w:tmpl w:val="7C72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E65CB"/>
    <w:multiLevelType w:val="multilevel"/>
    <w:tmpl w:val="F5B4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A1A4D"/>
    <w:multiLevelType w:val="multilevel"/>
    <w:tmpl w:val="4354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131B1"/>
    <w:multiLevelType w:val="hybridMultilevel"/>
    <w:tmpl w:val="F7344090"/>
    <w:lvl w:ilvl="0" w:tplc="E1F40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D668D"/>
    <w:multiLevelType w:val="hybridMultilevel"/>
    <w:tmpl w:val="5428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F7A40"/>
    <w:multiLevelType w:val="multilevel"/>
    <w:tmpl w:val="95D4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B66191"/>
    <w:multiLevelType w:val="multilevel"/>
    <w:tmpl w:val="9B50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070238"/>
    <w:multiLevelType w:val="multilevel"/>
    <w:tmpl w:val="BC16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885022"/>
    <w:multiLevelType w:val="multilevel"/>
    <w:tmpl w:val="F656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2E60C3"/>
    <w:multiLevelType w:val="multilevel"/>
    <w:tmpl w:val="EA0C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6A65DC"/>
    <w:multiLevelType w:val="multilevel"/>
    <w:tmpl w:val="CA46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11050">
    <w:abstractNumId w:val="7"/>
  </w:num>
  <w:num w:numId="2" w16cid:durableId="798256612">
    <w:abstractNumId w:val="8"/>
  </w:num>
  <w:num w:numId="3" w16cid:durableId="1125663135">
    <w:abstractNumId w:val="5"/>
  </w:num>
  <w:num w:numId="4" w16cid:durableId="864756628">
    <w:abstractNumId w:val="3"/>
  </w:num>
  <w:num w:numId="5" w16cid:durableId="340277835">
    <w:abstractNumId w:val="2"/>
  </w:num>
  <w:num w:numId="6" w16cid:durableId="1512178060">
    <w:abstractNumId w:val="10"/>
  </w:num>
  <w:num w:numId="7" w16cid:durableId="1164006765">
    <w:abstractNumId w:val="6"/>
  </w:num>
  <w:num w:numId="8" w16cid:durableId="2011789949">
    <w:abstractNumId w:val="1"/>
  </w:num>
  <w:num w:numId="9" w16cid:durableId="1345323775">
    <w:abstractNumId w:val="9"/>
  </w:num>
  <w:num w:numId="10" w16cid:durableId="428814810">
    <w:abstractNumId w:val="0"/>
  </w:num>
  <w:num w:numId="11" w16cid:durableId="385686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06"/>
    <w:rsid w:val="00043FD8"/>
    <w:rsid w:val="00121BA5"/>
    <w:rsid w:val="00122281"/>
    <w:rsid w:val="00153589"/>
    <w:rsid w:val="001C6E0E"/>
    <w:rsid w:val="00271CB5"/>
    <w:rsid w:val="002A697F"/>
    <w:rsid w:val="003408D4"/>
    <w:rsid w:val="003532BD"/>
    <w:rsid w:val="003D1B45"/>
    <w:rsid w:val="004374C6"/>
    <w:rsid w:val="00451C08"/>
    <w:rsid w:val="00567950"/>
    <w:rsid w:val="00577B7B"/>
    <w:rsid w:val="00684591"/>
    <w:rsid w:val="006B04CC"/>
    <w:rsid w:val="008900DC"/>
    <w:rsid w:val="008C6BC7"/>
    <w:rsid w:val="008E54E0"/>
    <w:rsid w:val="00A35D97"/>
    <w:rsid w:val="00A654B9"/>
    <w:rsid w:val="00AA0CAC"/>
    <w:rsid w:val="00AB17EF"/>
    <w:rsid w:val="00C54A32"/>
    <w:rsid w:val="00CA5570"/>
    <w:rsid w:val="00D13258"/>
    <w:rsid w:val="00D80000"/>
    <w:rsid w:val="00DE2F06"/>
    <w:rsid w:val="00DE5E9C"/>
    <w:rsid w:val="00E33172"/>
    <w:rsid w:val="00F045E0"/>
    <w:rsid w:val="00F33F4E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B968"/>
  <w15:docId w15:val="{94F1DD32-A6EE-4E02-B505-5B199185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84591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BC7"/>
    <w:rPr>
      <w:b/>
      <w:bCs/>
    </w:rPr>
  </w:style>
  <w:style w:type="character" w:styleId="a5">
    <w:name w:val="Emphasis"/>
    <w:basedOn w:val="a0"/>
    <w:uiPriority w:val="20"/>
    <w:qFormat/>
    <w:rsid w:val="008C6BC7"/>
    <w:rPr>
      <w:i/>
      <w:iCs/>
    </w:rPr>
  </w:style>
  <w:style w:type="character" w:styleId="a6">
    <w:name w:val="Hyperlink"/>
    <w:basedOn w:val="a0"/>
    <w:uiPriority w:val="99"/>
    <w:semiHidden/>
    <w:unhideWhenUsed/>
    <w:rsid w:val="008C6BC7"/>
    <w:rPr>
      <w:color w:val="0000FF"/>
      <w:u w:val="single"/>
    </w:rPr>
  </w:style>
  <w:style w:type="table" w:styleId="a7">
    <w:name w:val="Table Grid"/>
    <w:basedOn w:val="a1"/>
    <w:uiPriority w:val="59"/>
    <w:rsid w:val="0089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00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589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A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A5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Кол в таблице"/>
    <w:basedOn w:val="a"/>
    <w:rsid w:val="00CA5570"/>
    <w:pPr>
      <w:framePr w:wrap="around" w:hAnchor="text"/>
      <w:widowControl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459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6</cp:revision>
  <cp:lastPrinted>2022-03-29T06:27:00Z</cp:lastPrinted>
  <dcterms:created xsi:type="dcterms:W3CDTF">2023-05-23T05:18:00Z</dcterms:created>
  <dcterms:modified xsi:type="dcterms:W3CDTF">2023-05-23T05:50:00Z</dcterms:modified>
</cp:coreProperties>
</file>